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A7AF" w14:textId="58353B10" w:rsidR="00E64481" w:rsidRPr="000E1F04" w:rsidRDefault="004F1EA2">
      <w:pPr>
        <w:spacing w:after="0" w:line="240" w:lineRule="auto"/>
        <w:jc w:val="center"/>
        <w:rPr>
          <w:rFonts w:asciiTheme="minorHAnsi" w:hAnsiTheme="minorHAnsi"/>
          <w:sz w:val="24"/>
          <w:szCs w:val="24"/>
        </w:rPr>
      </w:pPr>
      <w:r>
        <w:rPr>
          <w:rFonts w:ascii="Arial" w:hAnsi="Arial" w:cs="Arial"/>
          <w:noProof/>
          <w:sz w:val="24"/>
          <w:szCs w:val="24"/>
        </w:rPr>
        <w:drawing>
          <wp:inline distT="0" distB="0" distL="0" distR="0" wp14:anchorId="38BCB1D3" wp14:editId="39FECA5D">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2542037" cy="1005842"/>
                    </a:xfrm>
                    <a:prstGeom prst="rect">
                      <a:avLst/>
                    </a:prstGeom>
                  </pic:spPr>
                </pic:pic>
              </a:graphicData>
            </a:graphic>
          </wp:inline>
        </w:drawing>
      </w:r>
    </w:p>
    <w:p w14:paraId="3AB765C1" w14:textId="77777777" w:rsidR="007A31BA" w:rsidRPr="00B10E0E" w:rsidRDefault="007A31BA" w:rsidP="0049490A">
      <w:pPr>
        <w:spacing w:after="0"/>
        <w:jc w:val="center"/>
        <w:outlineLvl w:val="0"/>
        <w:rPr>
          <w:rFonts w:ascii="Arial" w:eastAsia="Arial" w:hAnsi="Arial" w:cs="Arial"/>
          <w:b/>
          <w:sz w:val="28"/>
          <w:szCs w:val="28"/>
        </w:rPr>
      </w:pPr>
    </w:p>
    <w:p w14:paraId="2041F870" w14:textId="3504BA32" w:rsidR="00A86419" w:rsidRPr="00B10E0E" w:rsidRDefault="002A7E46" w:rsidP="00436BC6">
      <w:pPr>
        <w:spacing w:after="0"/>
        <w:jc w:val="center"/>
        <w:outlineLvl w:val="0"/>
        <w:rPr>
          <w:rFonts w:ascii="Arial" w:eastAsia="Arial" w:hAnsi="Arial" w:cs="Arial"/>
          <w:b/>
          <w:sz w:val="28"/>
          <w:szCs w:val="28"/>
        </w:rPr>
      </w:pPr>
      <w:r>
        <w:rPr>
          <w:rFonts w:ascii="Arial" w:eastAsia="Arial" w:hAnsi="Arial" w:cs="Arial"/>
          <w:b/>
          <w:sz w:val="28"/>
          <w:szCs w:val="28"/>
        </w:rPr>
        <w:t>It’s Cruise Sale Time: Windstar Announces Wave Season Deal + Thankful for Travel</w:t>
      </w:r>
      <w:r w:rsidR="00EF05C9">
        <w:rPr>
          <w:rFonts w:ascii="Arial" w:eastAsia="Arial" w:hAnsi="Arial" w:cs="Arial"/>
          <w:b/>
          <w:sz w:val="28"/>
          <w:szCs w:val="28"/>
        </w:rPr>
        <w:t xml:space="preserve"> – a </w:t>
      </w:r>
      <w:r>
        <w:rPr>
          <w:rFonts w:ascii="Arial" w:eastAsia="Arial" w:hAnsi="Arial" w:cs="Arial"/>
          <w:b/>
          <w:sz w:val="28"/>
          <w:szCs w:val="28"/>
        </w:rPr>
        <w:t>Black Friday/Cyber Monday</w:t>
      </w:r>
      <w:r w:rsidR="00EF05C9">
        <w:rPr>
          <w:rFonts w:ascii="Arial" w:eastAsia="Arial" w:hAnsi="Arial" w:cs="Arial"/>
          <w:b/>
          <w:sz w:val="28"/>
          <w:szCs w:val="28"/>
        </w:rPr>
        <w:t xml:space="preserve">/Travel Tuesday </w:t>
      </w:r>
      <w:r>
        <w:rPr>
          <w:rFonts w:ascii="Arial" w:eastAsia="Arial" w:hAnsi="Arial" w:cs="Arial"/>
          <w:b/>
          <w:sz w:val="28"/>
          <w:szCs w:val="28"/>
        </w:rPr>
        <w:t>Offering</w:t>
      </w:r>
      <w:r w:rsidR="00EF05C9">
        <w:rPr>
          <w:rFonts w:ascii="Arial" w:eastAsia="Arial" w:hAnsi="Arial" w:cs="Arial"/>
          <w:b/>
          <w:sz w:val="28"/>
          <w:szCs w:val="28"/>
        </w:rPr>
        <w:t xml:space="preserve"> </w:t>
      </w:r>
      <w:r w:rsidR="00B25BC6">
        <w:rPr>
          <w:rFonts w:ascii="Arial" w:eastAsia="Arial" w:hAnsi="Arial" w:cs="Arial"/>
          <w:b/>
          <w:sz w:val="28"/>
          <w:szCs w:val="28"/>
        </w:rPr>
        <w:t xml:space="preserve"> </w:t>
      </w:r>
    </w:p>
    <w:p w14:paraId="78D86D21" w14:textId="41C02BDD" w:rsidR="002A7E46" w:rsidRDefault="00917B5F" w:rsidP="00B25BC6">
      <w:pPr>
        <w:spacing w:before="100" w:beforeAutospacing="1" w:after="100" w:afterAutospacing="1"/>
        <w:rPr>
          <w:rFonts w:ascii="Arial" w:hAnsi="Arial" w:cs="Arial"/>
          <w:color w:val="000000" w:themeColor="text1"/>
          <w:sz w:val="24"/>
          <w:szCs w:val="24"/>
        </w:rPr>
      </w:pPr>
      <w:r w:rsidRPr="000037C9">
        <w:rPr>
          <w:rFonts w:ascii="Arial" w:eastAsia="Arial" w:hAnsi="Arial" w:cs="Arial"/>
          <w:b/>
          <w:color w:val="000000" w:themeColor="text1"/>
          <w:sz w:val="24"/>
          <w:szCs w:val="24"/>
        </w:rPr>
        <w:t xml:space="preserve">MIAMI, FL, </w:t>
      </w:r>
      <w:r w:rsidR="00B24F22">
        <w:rPr>
          <w:rFonts w:ascii="Arial" w:eastAsia="Arial" w:hAnsi="Arial" w:cs="Arial"/>
          <w:b/>
          <w:color w:val="000000" w:themeColor="text1"/>
          <w:sz w:val="24"/>
          <w:szCs w:val="24"/>
        </w:rPr>
        <w:t xml:space="preserve">November </w:t>
      </w:r>
      <w:r w:rsidR="00B25BC6">
        <w:rPr>
          <w:rFonts w:ascii="Arial" w:eastAsia="Arial" w:hAnsi="Arial" w:cs="Arial"/>
          <w:b/>
          <w:color w:val="000000" w:themeColor="text1"/>
          <w:sz w:val="24"/>
          <w:szCs w:val="24"/>
        </w:rPr>
        <w:t>1</w:t>
      </w:r>
      <w:r w:rsidR="00FD6870">
        <w:rPr>
          <w:rFonts w:ascii="Arial" w:eastAsia="Arial" w:hAnsi="Arial" w:cs="Arial"/>
          <w:b/>
          <w:color w:val="000000" w:themeColor="text1"/>
          <w:sz w:val="24"/>
          <w:szCs w:val="24"/>
        </w:rPr>
        <w:t>6</w:t>
      </w:r>
      <w:r w:rsidR="00B24F22">
        <w:rPr>
          <w:rFonts w:ascii="Arial" w:eastAsia="Arial" w:hAnsi="Arial" w:cs="Arial"/>
          <w:b/>
          <w:color w:val="000000" w:themeColor="text1"/>
          <w:sz w:val="24"/>
          <w:szCs w:val="24"/>
        </w:rPr>
        <w:t>,</w:t>
      </w:r>
      <w:r w:rsidRPr="000037C9">
        <w:rPr>
          <w:rFonts w:ascii="Arial" w:eastAsia="Arial" w:hAnsi="Arial" w:cs="Arial"/>
          <w:b/>
          <w:color w:val="000000" w:themeColor="text1"/>
          <w:sz w:val="24"/>
          <w:szCs w:val="24"/>
        </w:rPr>
        <w:t xml:space="preserve"> 2022 --</w:t>
      </w:r>
      <w:r w:rsidR="00B62518" w:rsidRPr="000037C9">
        <w:rPr>
          <w:rFonts w:ascii="Arial" w:eastAsia="Arial" w:hAnsi="Arial" w:cs="Arial"/>
          <w:b/>
          <w:color w:val="000000" w:themeColor="text1"/>
          <w:sz w:val="24"/>
          <w:szCs w:val="24"/>
        </w:rPr>
        <w:t xml:space="preserve"> </w:t>
      </w:r>
      <w:r w:rsidR="00926B17">
        <w:rPr>
          <w:rFonts w:ascii="Arial" w:eastAsia="Arial" w:hAnsi="Arial" w:cs="Arial"/>
          <w:bCs/>
          <w:color w:val="000000" w:themeColor="text1"/>
          <w:sz w:val="24"/>
          <w:szCs w:val="24"/>
        </w:rPr>
        <w:t>Miami</w:t>
      </w:r>
      <w:r w:rsidR="00B62518" w:rsidRPr="000037C9">
        <w:rPr>
          <w:rFonts w:ascii="Arial" w:eastAsia="Arial" w:hAnsi="Arial" w:cs="Arial"/>
          <w:bCs/>
          <w:color w:val="000000" w:themeColor="text1"/>
          <w:sz w:val="24"/>
          <w:szCs w:val="24"/>
        </w:rPr>
        <w:t xml:space="preserve"> headquartered </w:t>
      </w:r>
      <w:hyperlink r:id="rId9" w:history="1">
        <w:r w:rsidR="007D244F" w:rsidRPr="000037C9">
          <w:rPr>
            <w:rStyle w:val="Hyperlink"/>
            <w:rFonts w:ascii="Arial" w:hAnsi="Arial" w:cs="Arial"/>
            <w:color w:val="000000" w:themeColor="text1"/>
            <w:sz w:val="24"/>
            <w:szCs w:val="24"/>
          </w:rPr>
          <w:t>Windstar Cruises</w:t>
        </w:r>
      </w:hyperlink>
      <w:r w:rsidR="00436BC6">
        <w:rPr>
          <w:rFonts w:ascii="Arial" w:hAnsi="Arial" w:cs="Arial"/>
          <w:color w:val="000000" w:themeColor="text1"/>
          <w:sz w:val="24"/>
          <w:szCs w:val="24"/>
        </w:rPr>
        <w:t xml:space="preserve"> </w:t>
      </w:r>
      <w:r w:rsidR="002A7E46">
        <w:rPr>
          <w:rFonts w:ascii="Arial" w:hAnsi="Arial" w:cs="Arial"/>
          <w:color w:val="000000" w:themeColor="text1"/>
          <w:sz w:val="24"/>
          <w:szCs w:val="24"/>
        </w:rPr>
        <w:t xml:space="preserve">has solidified its offering for “wave season,” when the best </w:t>
      </w:r>
      <w:r w:rsidR="00EF05C9">
        <w:rPr>
          <w:rFonts w:ascii="Arial" w:hAnsi="Arial" w:cs="Arial"/>
          <w:color w:val="000000" w:themeColor="text1"/>
          <w:sz w:val="24"/>
          <w:szCs w:val="24"/>
        </w:rPr>
        <w:t xml:space="preserve">cruise </w:t>
      </w:r>
      <w:r w:rsidR="002A7E46">
        <w:rPr>
          <w:rFonts w:ascii="Arial" w:hAnsi="Arial" w:cs="Arial"/>
          <w:color w:val="000000" w:themeColor="text1"/>
          <w:sz w:val="24"/>
          <w:szCs w:val="24"/>
        </w:rPr>
        <w:t xml:space="preserve">deals are rolled out for customers to book for the year ahead. </w:t>
      </w:r>
    </w:p>
    <w:p w14:paraId="554B37D5" w14:textId="59833482" w:rsidR="002A7E46" w:rsidRDefault="002A7E46" w:rsidP="00B25BC6">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Windstar’s wave season deal is</w:t>
      </w:r>
      <w:r w:rsidR="003813E7">
        <w:rPr>
          <w:rFonts w:ascii="Arial" w:hAnsi="Arial" w:cs="Arial"/>
          <w:color w:val="000000" w:themeColor="text1"/>
          <w:sz w:val="24"/>
          <w:szCs w:val="24"/>
        </w:rPr>
        <w:t xml:space="preserve"> the popular</w:t>
      </w:r>
      <w:r>
        <w:rPr>
          <w:rFonts w:ascii="Arial" w:hAnsi="Arial" w:cs="Arial"/>
          <w:color w:val="000000" w:themeColor="text1"/>
          <w:sz w:val="24"/>
          <w:szCs w:val="24"/>
        </w:rPr>
        <w:t xml:space="preserve"> </w:t>
      </w:r>
      <w:r w:rsidRPr="00EF05C9">
        <w:rPr>
          <w:rFonts w:ascii="Arial" w:hAnsi="Arial" w:cs="Arial"/>
          <w:b/>
          <w:bCs/>
          <w:color w:val="000000" w:themeColor="text1"/>
          <w:sz w:val="24"/>
          <w:szCs w:val="24"/>
        </w:rPr>
        <w:t xml:space="preserve">“Pick Your Perk” </w:t>
      </w:r>
      <w:r>
        <w:rPr>
          <w:rFonts w:ascii="Arial" w:hAnsi="Arial" w:cs="Arial"/>
          <w:color w:val="000000" w:themeColor="text1"/>
          <w:sz w:val="24"/>
          <w:szCs w:val="24"/>
        </w:rPr>
        <w:t>and runs December 1</w:t>
      </w:r>
      <w:r w:rsidR="00AF73B1">
        <w:rPr>
          <w:rFonts w:ascii="Arial" w:hAnsi="Arial" w:cs="Arial"/>
          <w:color w:val="000000" w:themeColor="text1"/>
          <w:sz w:val="24"/>
          <w:szCs w:val="24"/>
        </w:rPr>
        <w:t xml:space="preserve">, 2022 </w:t>
      </w:r>
      <w:r>
        <w:rPr>
          <w:rFonts w:ascii="Arial" w:hAnsi="Arial" w:cs="Arial"/>
          <w:color w:val="000000" w:themeColor="text1"/>
          <w:sz w:val="24"/>
          <w:szCs w:val="24"/>
        </w:rPr>
        <w:t>-February 28</w:t>
      </w:r>
      <w:r w:rsidR="00EF05C9">
        <w:rPr>
          <w:rFonts w:ascii="Arial" w:hAnsi="Arial" w:cs="Arial"/>
          <w:color w:val="000000" w:themeColor="text1"/>
          <w:sz w:val="24"/>
          <w:szCs w:val="24"/>
        </w:rPr>
        <w:t>, 2023</w:t>
      </w:r>
      <w:r>
        <w:rPr>
          <w:rFonts w:ascii="Arial" w:hAnsi="Arial" w:cs="Arial"/>
          <w:color w:val="000000" w:themeColor="text1"/>
          <w:sz w:val="24"/>
          <w:szCs w:val="24"/>
        </w:rPr>
        <w:t xml:space="preserve">. Perks include a choice of one of the following: </w:t>
      </w:r>
    </w:p>
    <w:p w14:paraId="63381B88" w14:textId="12C7B639" w:rsidR="00EF05C9" w:rsidRDefault="00EF05C9" w:rsidP="00EF05C9">
      <w:pPr>
        <w:pStyle w:val="ListParagraph"/>
        <w:numPr>
          <w:ilvl w:val="0"/>
          <w:numId w:val="10"/>
        </w:numPr>
        <w:spacing w:before="100" w:beforeAutospacing="1" w:after="100" w:afterAutospacing="1"/>
        <w:rPr>
          <w:rFonts w:ascii="Arial" w:hAnsi="Arial" w:cs="Arial"/>
          <w:color w:val="000000" w:themeColor="text1"/>
          <w:sz w:val="24"/>
          <w:szCs w:val="24"/>
        </w:rPr>
      </w:pPr>
      <w:r w:rsidRPr="00EF05C9">
        <w:rPr>
          <w:rFonts w:ascii="Arial" w:hAnsi="Arial" w:cs="Arial"/>
          <w:color w:val="000000" w:themeColor="text1"/>
          <w:sz w:val="24"/>
          <w:szCs w:val="24"/>
        </w:rPr>
        <w:t xml:space="preserve">A </w:t>
      </w:r>
      <w:r w:rsidR="002A7E46" w:rsidRPr="00EF05C9">
        <w:rPr>
          <w:rFonts w:ascii="Arial" w:hAnsi="Arial" w:cs="Arial"/>
          <w:color w:val="000000" w:themeColor="text1"/>
          <w:sz w:val="24"/>
          <w:szCs w:val="24"/>
        </w:rPr>
        <w:t xml:space="preserve">free </w:t>
      </w:r>
      <w:r>
        <w:rPr>
          <w:rFonts w:ascii="Arial" w:hAnsi="Arial" w:cs="Arial"/>
          <w:color w:val="000000" w:themeColor="text1"/>
          <w:sz w:val="24"/>
          <w:szCs w:val="24"/>
        </w:rPr>
        <w:t xml:space="preserve">pre- or post-cruise, </w:t>
      </w:r>
      <w:r w:rsidR="003813E7">
        <w:rPr>
          <w:rFonts w:ascii="Arial" w:hAnsi="Arial" w:cs="Arial"/>
          <w:color w:val="000000" w:themeColor="text1"/>
          <w:sz w:val="24"/>
          <w:szCs w:val="24"/>
        </w:rPr>
        <w:t xml:space="preserve">“Easy Stay” which includes a </w:t>
      </w:r>
      <w:r>
        <w:rPr>
          <w:rFonts w:ascii="Arial" w:hAnsi="Arial" w:cs="Arial"/>
          <w:color w:val="000000" w:themeColor="text1"/>
          <w:sz w:val="24"/>
          <w:szCs w:val="24"/>
        </w:rPr>
        <w:t xml:space="preserve">one-night </w:t>
      </w:r>
      <w:r w:rsidR="003813E7">
        <w:rPr>
          <w:rFonts w:ascii="Arial" w:hAnsi="Arial" w:cs="Arial"/>
          <w:color w:val="000000" w:themeColor="text1"/>
          <w:sz w:val="24"/>
          <w:szCs w:val="24"/>
        </w:rPr>
        <w:t xml:space="preserve">stay in a premium </w:t>
      </w:r>
      <w:r w:rsidR="002A7E46" w:rsidRPr="00EF05C9">
        <w:rPr>
          <w:rFonts w:ascii="Arial" w:hAnsi="Arial" w:cs="Arial"/>
          <w:color w:val="000000" w:themeColor="text1"/>
          <w:sz w:val="24"/>
          <w:szCs w:val="24"/>
        </w:rPr>
        <w:t>hotel</w:t>
      </w:r>
      <w:r w:rsidR="003813E7">
        <w:rPr>
          <w:rFonts w:ascii="Arial" w:hAnsi="Arial" w:cs="Arial"/>
          <w:color w:val="000000" w:themeColor="text1"/>
          <w:sz w:val="24"/>
          <w:szCs w:val="24"/>
        </w:rPr>
        <w:t>, free internet, free full cooked to order breakfast, and free</w:t>
      </w:r>
      <w:r w:rsidR="002A7E46" w:rsidRPr="00EF05C9">
        <w:rPr>
          <w:rFonts w:ascii="Arial" w:hAnsi="Arial" w:cs="Arial"/>
          <w:color w:val="000000" w:themeColor="text1"/>
          <w:sz w:val="24"/>
          <w:szCs w:val="24"/>
        </w:rPr>
        <w:t xml:space="preserve"> transfer</w:t>
      </w:r>
      <w:r>
        <w:rPr>
          <w:rFonts w:ascii="Arial" w:hAnsi="Arial" w:cs="Arial"/>
          <w:color w:val="000000" w:themeColor="text1"/>
          <w:sz w:val="24"/>
          <w:szCs w:val="24"/>
        </w:rPr>
        <w:t xml:space="preserve"> to or from the ship</w:t>
      </w:r>
      <w:r w:rsidR="002A7E46" w:rsidRPr="00EF05C9">
        <w:rPr>
          <w:rFonts w:ascii="Arial" w:hAnsi="Arial" w:cs="Arial"/>
          <w:color w:val="000000" w:themeColor="text1"/>
          <w:sz w:val="24"/>
          <w:szCs w:val="24"/>
        </w:rPr>
        <w:t xml:space="preserve"> </w:t>
      </w:r>
    </w:p>
    <w:p w14:paraId="165FBE51" w14:textId="77D39185" w:rsidR="00EF05C9" w:rsidRDefault="002A7E46" w:rsidP="00EF05C9">
      <w:pPr>
        <w:pStyle w:val="ListParagraph"/>
        <w:numPr>
          <w:ilvl w:val="0"/>
          <w:numId w:val="10"/>
        </w:numPr>
        <w:spacing w:before="100" w:beforeAutospacing="1" w:after="100" w:afterAutospacing="1"/>
        <w:rPr>
          <w:rFonts w:ascii="Arial" w:hAnsi="Arial" w:cs="Arial"/>
          <w:color w:val="000000" w:themeColor="text1"/>
          <w:sz w:val="24"/>
          <w:szCs w:val="24"/>
        </w:rPr>
      </w:pPr>
      <w:r w:rsidRPr="00EF05C9">
        <w:rPr>
          <w:rFonts w:ascii="Arial" w:hAnsi="Arial" w:cs="Arial"/>
          <w:color w:val="000000" w:themeColor="text1"/>
          <w:sz w:val="24"/>
          <w:szCs w:val="24"/>
        </w:rPr>
        <w:t xml:space="preserve">OR up to $1,000 shipboard credit per stateroom </w:t>
      </w:r>
      <w:r w:rsidR="00EF05C9">
        <w:rPr>
          <w:rFonts w:ascii="Arial" w:hAnsi="Arial" w:cs="Arial"/>
          <w:color w:val="000000" w:themeColor="text1"/>
          <w:sz w:val="24"/>
          <w:szCs w:val="24"/>
        </w:rPr>
        <w:t>(</w:t>
      </w:r>
      <w:r w:rsidR="00EF05C9" w:rsidRPr="00EF05C9">
        <w:rPr>
          <w:rFonts w:ascii="Arial" w:hAnsi="Arial" w:cs="Arial"/>
          <w:color w:val="000000" w:themeColor="text1"/>
          <w:sz w:val="24"/>
          <w:szCs w:val="24"/>
        </w:rPr>
        <w:t xml:space="preserve">credit amount is based on the length of sailing and type of </w:t>
      </w:r>
      <w:r w:rsidR="003813E7">
        <w:rPr>
          <w:rFonts w:ascii="Arial" w:hAnsi="Arial" w:cs="Arial"/>
          <w:color w:val="000000" w:themeColor="text1"/>
          <w:sz w:val="24"/>
          <w:szCs w:val="24"/>
        </w:rPr>
        <w:t xml:space="preserve">stateroom or </w:t>
      </w:r>
      <w:r w:rsidR="00EF05C9" w:rsidRPr="00EF05C9">
        <w:rPr>
          <w:rFonts w:ascii="Arial" w:hAnsi="Arial" w:cs="Arial"/>
          <w:color w:val="000000" w:themeColor="text1"/>
          <w:sz w:val="24"/>
          <w:szCs w:val="24"/>
        </w:rPr>
        <w:t>suite booked</w:t>
      </w:r>
      <w:r w:rsidR="00EF05C9">
        <w:rPr>
          <w:rFonts w:ascii="Arial" w:hAnsi="Arial" w:cs="Arial"/>
          <w:color w:val="000000" w:themeColor="text1"/>
          <w:sz w:val="24"/>
          <w:szCs w:val="24"/>
        </w:rPr>
        <w:t xml:space="preserve">) </w:t>
      </w:r>
    </w:p>
    <w:p w14:paraId="1F6361D1" w14:textId="4A2F6064" w:rsidR="002A7E46" w:rsidRDefault="002A7E46" w:rsidP="00EF05C9">
      <w:pPr>
        <w:pStyle w:val="ListParagraph"/>
        <w:numPr>
          <w:ilvl w:val="0"/>
          <w:numId w:val="10"/>
        </w:numPr>
        <w:spacing w:before="100" w:beforeAutospacing="1" w:after="100" w:afterAutospacing="1"/>
        <w:rPr>
          <w:rFonts w:ascii="Arial" w:hAnsi="Arial" w:cs="Arial"/>
          <w:color w:val="000000" w:themeColor="text1"/>
          <w:sz w:val="24"/>
          <w:szCs w:val="24"/>
        </w:rPr>
      </w:pPr>
      <w:r w:rsidRPr="00EF05C9">
        <w:rPr>
          <w:rFonts w:ascii="Arial" w:hAnsi="Arial" w:cs="Arial"/>
          <w:color w:val="000000" w:themeColor="text1"/>
          <w:sz w:val="24"/>
          <w:szCs w:val="24"/>
        </w:rPr>
        <w:t>OR free All-In</w:t>
      </w:r>
      <w:r w:rsidR="00021D23">
        <w:rPr>
          <w:rFonts w:ascii="Arial" w:hAnsi="Arial" w:cs="Arial"/>
          <w:color w:val="000000" w:themeColor="text1"/>
          <w:sz w:val="24"/>
          <w:szCs w:val="24"/>
        </w:rPr>
        <w:t>clusive upgrade</w:t>
      </w:r>
      <w:r w:rsidRPr="00EF05C9">
        <w:rPr>
          <w:rFonts w:ascii="Arial" w:hAnsi="Arial" w:cs="Arial"/>
          <w:color w:val="000000" w:themeColor="text1"/>
          <w:sz w:val="24"/>
          <w:szCs w:val="24"/>
        </w:rPr>
        <w:t xml:space="preserve"> </w:t>
      </w:r>
      <w:r w:rsidR="00EF05C9">
        <w:rPr>
          <w:rFonts w:ascii="Arial" w:hAnsi="Arial" w:cs="Arial"/>
          <w:color w:val="000000" w:themeColor="text1"/>
          <w:sz w:val="24"/>
          <w:szCs w:val="24"/>
        </w:rPr>
        <w:t xml:space="preserve">(including </w:t>
      </w:r>
      <w:r w:rsidR="00EF05C9" w:rsidRPr="00EF05C9">
        <w:rPr>
          <w:rFonts w:ascii="Arial" w:hAnsi="Arial" w:cs="Arial"/>
          <w:color w:val="000000" w:themeColor="text1"/>
          <w:sz w:val="24"/>
          <w:szCs w:val="24"/>
        </w:rPr>
        <w:t>Wi-Fi</w:t>
      </w:r>
      <w:r w:rsidR="00EF05C9">
        <w:rPr>
          <w:rFonts w:ascii="Arial" w:hAnsi="Arial" w:cs="Arial"/>
          <w:color w:val="000000" w:themeColor="text1"/>
          <w:sz w:val="24"/>
          <w:szCs w:val="24"/>
        </w:rPr>
        <w:t>;</w:t>
      </w:r>
      <w:r w:rsidR="00EF05C9" w:rsidRPr="00EF05C9">
        <w:rPr>
          <w:rFonts w:ascii="Arial" w:hAnsi="Arial" w:cs="Arial"/>
          <w:color w:val="000000" w:themeColor="text1"/>
          <w:sz w:val="24"/>
          <w:szCs w:val="24"/>
        </w:rPr>
        <w:t xml:space="preserve"> unlimited beer, wine, and cocktails</w:t>
      </w:r>
      <w:r w:rsidR="00EF05C9">
        <w:rPr>
          <w:rFonts w:ascii="Arial" w:hAnsi="Arial" w:cs="Arial"/>
          <w:color w:val="000000" w:themeColor="text1"/>
          <w:sz w:val="24"/>
          <w:szCs w:val="24"/>
        </w:rPr>
        <w:t>;</w:t>
      </w:r>
      <w:r w:rsidR="00EF05C9" w:rsidRPr="00EF05C9">
        <w:rPr>
          <w:rFonts w:ascii="Arial" w:hAnsi="Arial" w:cs="Arial"/>
          <w:color w:val="000000" w:themeColor="text1"/>
          <w:sz w:val="24"/>
          <w:szCs w:val="24"/>
        </w:rPr>
        <w:t xml:space="preserve"> and gratuities</w:t>
      </w:r>
      <w:r w:rsidR="00EF05C9">
        <w:rPr>
          <w:rFonts w:ascii="Arial" w:hAnsi="Arial" w:cs="Arial"/>
          <w:color w:val="000000" w:themeColor="text1"/>
          <w:sz w:val="24"/>
          <w:szCs w:val="24"/>
        </w:rPr>
        <w:t>)</w:t>
      </w:r>
      <w:r w:rsidRPr="00EF05C9">
        <w:rPr>
          <w:rFonts w:ascii="Arial" w:hAnsi="Arial" w:cs="Arial"/>
          <w:color w:val="000000" w:themeColor="text1"/>
          <w:sz w:val="24"/>
          <w:szCs w:val="24"/>
        </w:rPr>
        <w:t xml:space="preserve"> for applicable premium suites</w:t>
      </w:r>
      <w:r w:rsidR="00021D23">
        <w:rPr>
          <w:rFonts w:ascii="Arial" w:hAnsi="Arial" w:cs="Arial"/>
          <w:color w:val="000000" w:themeColor="text1"/>
          <w:sz w:val="24"/>
          <w:szCs w:val="24"/>
        </w:rPr>
        <w:t>.</w:t>
      </w:r>
    </w:p>
    <w:p w14:paraId="5AEEEB70" w14:textId="66A25A92" w:rsidR="003E3AC5" w:rsidRDefault="00FD6870" w:rsidP="00EF05C9">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 xml:space="preserve">The sale will be live and bookable on December 1 </w:t>
      </w:r>
      <w:r w:rsidR="00EF05C9">
        <w:rPr>
          <w:rFonts w:ascii="Arial" w:hAnsi="Arial" w:cs="Arial"/>
          <w:color w:val="000000" w:themeColor="text1"/>
          <w:sz w:val="24"/>
          <w:szCs w:val="24"/>
        </w:rPr>
        <w:t xml:space="preserve">at </w:t>
      </w:r>
      <w:hyperlink r:id="rId10" w:history="1">
        <w:r w:rsidR="00F7740B" w:rsidRPr="00F7740B">
          <w:rPr>
            <w:rStyle w:val="Hyperlink"/>
            <w:rFonts w:ascii="Arial" w:eastAsia="Times New Roman" w:hAnsi="Arial" w:cs="Arial"/>
            <w:sz w:val="24"/>
            <w:szCs w:val="24"/>
          </w:rPr>
          <w:t>www.windstarcruises.com/seize-someday</w:t>
        </w:r>
      </w:hyperlink>
      <w:r>
        <w:rPr>
          <w:rFonts w:ascii="Arial" w:eastAsia="Times New Roman" w:hAnsi="Arial" w:cs="Arial"/>
          <w:sz w:val="24"/>
          <w:szCs w:val="24"/>
        </w:rPr>
        <w:t xml:space="preserve">.  </w:t>
      </w:r>
    </w:p>
    <w:p w14:paraId="1A22B821" w14:textId="1A871156" w:rsidR="004A5C25" w:rsidRPr="00EF05C9" w:rsidRDefault="004A5C25" w:rsidP="00EF05C9">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 xml:space="preserve">“The holiday season is prime time for gathering with friends and family and planning vacations for next year,” said Windstar Cruises’ President Christopher Prelog. “Planning ahead gives you the best selection of ships and suites, and the </w:t>
      </w:r>
      <w:r w:rsidR="003E3AC5">
        <w:rPr>
          <w:rFonts w:ascii="Arial" w:hAnsi="Arial" w:cs="Arial"/>
          <w:color w:val="000000" w:themeColor="text1"/>
          <w:sz w:val="24"/>
          <w:szCs w:val="24"/>
        </w:rPr>
        <w:t xml:space="preserve">complimentary </w:t>
      </w:r>
      <w:r>
        <w:rPr>
          <w:rFonts w:ascii="Arial" w:hAnsi="Arial" w:cs="Arial"/>
          <w:color w:val="000000" w:themeColor="text1"/>
          <w:sz w:val="24"/>
          <w:szCs w:val="24"/>
        </w:rPr>
        <w:t>perks during wave season really add up</w:t>
      </w:r>
      <w:r w:rsidR="003E3AC5">
        <w:rPr>
          <w:rFonts w:ascii="Arial" w:hAnsi="Arial" w:cs="Arial"/>
          <w:color w:val="000000" w:themeColor="text1"/>
          <w:sz w:val="24"/>
          <w:szCs w:val="24"/>
        </w:rPr>
        <w:t>.”</w:t>
      </w:r>
    </w:p>
    <w:p w14:paraId="48109DF2" w14:textId="5CE73B83" w:rsidR="00AF73B1" w:rsidRDefault="002A7E46" w:rsidP="003E2B3F">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 xml:space="preserve">Windstar is also </w:t>
      </w:r>
      <w:r w:rsidR="003813E7">
        <w:rPr>
          <w:rFonts w:ascii="Arial" w:hAnsi="Arial" w:cs="Arial"/>
          <w:color w:val="000000" w:themeColor="text1"/>
          <w:sz w:val="24"/>
          <w:szCs w:val="24"/>
        </w:rPr>
        <w:t xml:space="preserve">participating in the </w:t>
      </w:r>
      <w:r w:rsidRPr="00EF05C9">
        <w:rPr>
          <w:rFonts w:ascii="Arial" w:hAnsi="Arial" w:cs="Arial"/>
          <w:b/>
          <w:bCs/>
          <w:color w:val="000000" w:themeColor="text1"/>
          <w:sz w:val="24"/>
          <w:szCs w:val="24"/>
        </w:rPr>
        <w:t>“Thankful for Travel”</w:t>
      </w:r>
      <w:r>
        <w:rPr>
          <w:rFonts w:ascii="Arial" w:hAnsi="Arial" w:cs="Arial"/>
          <w:color w:val="000000" w:themeColor="text1"/>
          <w:sz w:val="24"/>
          <w:szCs w:val="24"/>
        </w:rPr>
        <w:t xml:space="preserve"> </w:t>
      </w:r>
      <w:r w:rsidR="00EF05C9">
        <w:rPr>
          <w:rFonts w:ascii="Arial" w:hAnsi="Arial" w:cs="Arial"/>
          <w:color w:val="000000" w:themeColor="text1"/>
          <w:sz w:val="24"/>
          <w:szCs w:val="24"/>
        </w:rPr>
        <w:t xml:space="preserve">sale </w:t>
      </w:r>
      <w:r>
        <w:rPr>
          <w:rFonts w:ascii="Arial" w:hAnsi="Arial" w:cs="Arial"/>
          <w:color w:val="000000" w:themeColor="text1"/>
          <w:sz w:val="24"/>
          <w:szCs w:val="24"/>
        </w:rPr>
        <w:t>November 22-29</w:t>
      </w:r>
      <w:r w:rsidR="00EF05C9">
        <w:rPr>
          <w:rFonts w:ascii="Arial" w:hAnsi="Arial" w:cs="Arial"/>
          <w:color w:val="000000" w:themeColor="text1"/>
          <w:sz w:val="24"/>
          <w:szCs w:val="24"/>
        </w:rPr>
        <w:t>, 2022</w:t>
      </w:r>
      <w:r>
        <w:rPr>
          <w:rFonts w:ascii="Arial" w:hAnsi="Arial" w:cs="Arial"/>
          <w:color w:val="000000" w:themeColor="text1"/>
          <w:sz w:val="24"/>
          <w:szCs w:val="24"/>
        </w:rPr>
        <w:t xml:space="preserve"> (</w:t>
      </w:r>
      <w:r w:rsidRPr="002A7E46">
        <w:rPr>
          <w:rFonts w:ascii="Arial" w:hAnsi="Arial" w:cs="Arial"/>
          <w:color w:val="000000" w:themeColor="text1"/>
          <w:sz w:val="24"/>
          <w:szCs w:val="24"/>
        </w:rPr>
        <w:t>beginning the Tuesday before Black Friday and running through Cyber Monday and Travel Tuesday</w:t>
      </w:r>
      <w:r>
        <w:rPr>
          <w:rFonts w:ascii="Arial" w:hAnsi="Arial" w:cs="Arial"/>
          <w:color w:val="000000" w:themeColor="text1"/>
          <w:sz w:val="24"/>
          <w:szCs w:val="24"/>
        </w:rPr>
        <w:t>)</w:t>
      </w:r>
      <w:r w:rsidR="003813E7">
        <w:rPr>
          <w:rFonts w:ascii="Arial" w:hAnsi="Arial" w:cs="Arial"/>
          <w:color w:val="000000" w:themeColor="text1"/>
          <w:sz w:val="24"/>
          <w:szCs w:val="24"/>
        </w:rPr>
        <w:t>, along with all the sister brands in the Xanterra Travel Collection portfolio</w:t>
      </w:r>
      <w:r>
        <w:rPr>
          <w:rFonts w:ascii="Arial" w:hAnsi="Arial" w:cs="Arial"/>
          <w:color w:val="000000" w:themeColor="text1"/>
          <w:sz w:val="24"/>
          <w:szCs w:val="24"/>
        </w:rPr>
        <w:t xml:space="preserve">. </w:t>
      </w:r>
    </w:p>
    <w:p w14:paraId="0B95B146" w14:textId="100464ED" w:rsidR="00AF73B1" w:rsidRDefault="002A7E46" w:rsidP="003E2B3F">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Windstar’s “Thankful for Travel” offer is an additional 5 percent reduced deposit on top of the Pick Your Perk special</w:t>
      </w:r>
      <w:r w:rsidR="00EF05C9">
        <w:rPr>
          <w:rFonts w:ascii="Arial" w:hAnsi="Arial" w:cs="Arial"/>
          <w:color w:val="000000" w:themeColor="text1"/>
          <w:sz w:val="24"/>
          <w:szCs w:val="24"/>
        </w:rPr>
        <w:t xml:space="preserve"> listed above</w:t>
      </w:r>
      <w:r>
        <w:rPr>
          <w:rFonts w:ascii="Arial" w:hAnsi="Arial" w:cs="Arial"/>
          <w:color w:val="000000" w:themeColor="text1"/>
          <w:sz w:val="24"/>
          <w:szCs w:val="24"/>
        </w:rPr>
        <w:t>, meaning even more value</w:t>
      </w:r>
      <w:r w:rsidR="00AF73B1">
        <w:rPr>
          <w:rFonts w:ascii="Arial" w:hAnsi="Arial" w:cs="Arial"/>
          <w:color w:val="000000" w:themeColor="text1"/>
          <w:sz w:val="24"/>
          <w:szCs w:val="24"/>
        </w:rPr>
        <w:t xml:space="preserve"> </w:t>
      </w:r>
      <w:r w:rsidR="00FE01BB">
        <w:rPr>
          <w:rFonts w:ascii="Arial" w:hAnsi="Arial" w:cs="Arial"/>
          <w:color w:val="000000" w:themeColor="text1"/>
          <w:sz w:val="24"/>
          <w:szCs w:val="24"/>
        </w:rPr>
        <w:t>BUT</w:t>
      </w:r>
      <w:r w:rsidR="00AF73B1">
        <w:rPr>
          <w:rFonts w:ascii="Arial" w:hAnsi="Arial" w:cs="Arial"/>
          <w:color w:val="000000" w:themeColor="text1"/>
          <w:sz w:val="24"/>
          <w:szCs w:val="24"/>
        </w:rPr>
        <w:t xml:space="preserve"> for a limited time</w:t>
      </w:r>
      <w:r>
        <w:rPr>
          <w:rFonts w:ascii="Arial" w:hAnsi="Arial" w:cs="Arial"/>
          <w:color w:val="000000" w:themeColor="text1"/>
          <w:sz w:val="24"/>
          <w:szCs w:val="24"/>
        </w:rPr>
        <w:t xml:space="preserve">. </w:t>
      </w:r>
    </w:p>
    <w:p w14:paraId="4AA70963" w14:textId="3FE32A36" w:rsidR="00EF05C9" w:rsidRDefault="00EF05C9" w:rsidP="003E2B3F">
      <w:pPr>
        <w:spacing w:before="100" w:beforeAutospacing="1" w:after="100" w:afterAutospacing="1"/>
        <w:rPr>
          <w:rFonts w:ascii="Arial" w:hAnsi="Arial" w:cs="Arial"/>
          <w:color w:val="000000" w:themeColor="text1"/>
          <w:sz w:val="24"/>
          <w:szCs w:val="24"/>
        </w:rPr>
      </w:pPr>
      <w:r>
        <w:rPr>
          <w:rFonts w:ascii="Arial" w:hAnsi="Arial" w:cs="Arial"/>
          <w:color w:val="000000" w:themeColor="text1"/>
          <w:sz w:val="24"/>
          <w:szCs w:val="24"/>
        </w:rPr>
        <w:t xml:space="preserve">More </w:t>
      </w:r>
      <w:r w:rsidR="00FD6870">
        <w:rPr>
          <w:rFonts w:ascii="Arial" w:hAnsi="Arial" w:cs="Arial"/>
          <w:color w:val="000000" w:themeColor="text1"/>
          <w:sz w:val="24"/>
          <w:szCs w:val="24"/>
        </w:rPr>
        <w:t xml:space="preserve">details at </w:t>
      </w:r>
      <w:hyperlink r:id="rId11" w:history="1">
        <w:r w:rsidRPr="00122BBE">
          <w:rPr>
            <w:rStyle w:val="Hyperlink"/>
            <w:rFonts w:ascii="Arial" w:hAnsi="Arial" w:cs="Arial"/>
            <w:sz w:val="24"/>
            <w:szCs w:val="24"/>
          </w:rPr>
          <w:t>https://www.windstarcruises.com/preview-thankful-for-travel/</w:t>
        </w:r>
      </w:hyperlink>
      <w:r w:rsidR="00FD6870">
        <w:rPr>
          <w:rFonts w:ascii="Arial" w:hAnsi="Arial" w:cs="Arial"/>
          <w:color w:val="000000" w:themeColor="text1"/>
          <w:sz w:val="24"/>
          <w:szCs w:val="24"/>
        </w:rPr>
        <w:t xml:space="preserve">. </w:t>
      </w:r>
    </w:p>
    <w:p w14:paraId="1E3ECF36" w14:textId="4DE44E92" w:rsidR="0080285F" w:rsidRPr="000037C9" w:rsidRDefault="00EF05C9" w:rsidP="003E2B3F">
      <w:pPr>
        <w:spacing w:before="100" w:beforeAutospacing="1" w:after="100" w:afterAutospacing="1"/>
        <w:rPr>
          <w:rFonts w:ascii="Arial" w:hAnsi="Arial" w:cs="Arial"/>
          <w:color w:val="000000" w:themeColor="text1"/>
          <w:sz w:val="24"/>
          <w:szCs w:val="24"/>
        </w:rPr>
      </w:pPr>
      <w:r>
        <w:rPr>
          <w:rFonts w:ascii="Arial" w:eastAsia="Arial" w:hAnsi="Arial" w:cs="Arial"/>
          <w:bCs/>
          <w:color w:val="000000" w:themeColor="text1"/>
          <w:sz w:val="24"/>
          <w:szCs w:val="24"/>
        </w:rPr>
        <w:t>F</w:t>
      </w:r>
      <w:r w:rsidR="008C7B08" w:rsidRPr="000037C9">
        <w:rPr>
          <w:rFonts w:ascii="Arial" w:eastAsia="Arial" w:hAnsi="Arial" w:cs="Arial"/>
          <w:bCs/>
          <w:color w:val="000000" w:themeColor="text1"/>
          <w:sz w:val="24"/>
          <w:szCs w:val="24"/>
        </w:rPr>
        <w:t xml:space="preserve">or more details on Windstar Cruises, visit </w:t>
      </w:r>
      <w:hyperlink r:id="rId12" w:history="1">
        <w:r w:rsidR="008C7B08" w:rsidRPr="000037C9">
          <w:rPr>
            <w:rStyle w:val="Hyperlink"/>
            <w:rFonts w:ascii="Arial" w:hAnsi="Arial" w:cs="Arial"/>
            <w:color w:val="000000" w:themeColor="text1"/>
            <w:sz w:val="24"/>
            <w:szCs w:val="24"/>
          </w:rPr>
          <w:t>www.windstarcruises.com</w:t>
        </w:r>
      </w:hyperlink>
      <w:r w:rsidR="008C7B08" w:rsidRPr="000037C9">
        <w:rPr>
          <w:rFonts w:ascii="Arial" w:eastAsia="Arial" w:hAnsi="Arial" w:cs="Arial"/>
          <w:bCs/>
          <w:color w:val="000000" w:themeColor="text1"/>
          <w:sz w:val="24"/>
          <w:szCs w:val="24"/>
        </w:rPr>
        <w:t xml:space="preserve">. </w:t>
      </w:r>
      <w:r w:rsidR="00DF0ADF" w:rsidRPr="000037C9">
        <w:rPr>
          <w:rFonts w:ascii="Arial" w:eastAsia="Times New Roman" w:hAnsi="Arial" w:cs="Arial"/>
          <w:color w:val="000000" w:themeColor="text1"/>
          <w:sz w:val="24"/>
          <w:szCs w:val="24"/>
          <w:lang w:eastAsia="en-US"/>
        </w:rPr>
        <w:t xml:space="preserve"> </w:t>
      </w:r>
    </w:p>
    <w:p w14:paraId="6EAFEA0D" w14:textId="77777777" w:rsidR="00CA52B7" w:rsidRPr="000037C9" w:rsidRDefault="00CA52B7" w:rsidP="00CA52B7">
      <w:pPr>
        <w:spacing w:after="0"/>
        <w:jc w:val="center"/>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w:t>
      </w:r>
    </w:p>
    <w:p w14:paraId="6DB2F513" w14:textId="5D0A4B02" w:rsidR="00CA52B7" w:rsidRPr="000037C9" w:rsidRDefault="00CA52B7" w:rsidP="00CA52B7">
      <w:pPr>
        <w:spacing w:after="0"/>
        <w:rPr>
          <w:rFonts w:ascii="Arial" w:eastAsia="Arial" w:hAnsi="Arial" w:cs="Arial"/>
          <w:b/>
          <w:i/>
          <w:color w:val="000000" w:themeColor="text1"/>
          <w:sz w:val="24"/>
          <w:szCs w:val="24"/>
        </w:rPr>
      </w:pPr>
      <w:r w:rsidRPr="000037C9">
        <w:rPr>
          <w:rFonts w:ascii="Arial" w:eastAsia="Arial" w:hAnsi="Arial" w:cs="Arial"/>
          <w:b/>
          <w:i/>
          <w:color w:val="000000" w:themeColor="text1"/>
          <w:sz w:val="24"/>
          <w:szCs w:val="24"/>
        </w:rPr>
        <w:t>Contacts:</w:t>
      </w:r>
    </w:p>
    <w:p w14:paraId="7DC7BFEE" w14:textId="77777777" w:rsidR="005C6D07" w:rsidRPr="000037C9" w:rsidRDefault="005C6D07" w:rsidP="005C6D07">
      <w:pPr>
        <w:spacing w:after="0"/>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lastRenderedPageBreak/>
        <w:t xml:space="preserve">Sarah Scoltock, Director of Public Relations, Windstar Cruises / </w:t>
      </w:r>
      <w:hyperlink r:id="rId13" w:history="1">
        <w:r w:rsidRPr="000037C9">
          <w:rPr>
            <w:rStyle w:val="Hyperlink"/>
            <w:rFonts w:ascii="Arial" w:eastAsia="Arial" w:hAnsi="Arial" w:cs="Arial"/>
            <w:bCs/>
            <w:i/>
            <w:color w:val="000000" w:themeColor="text1"/>
            <w:sz w:val="24"/>
            <w:szCs w:val="24"/>
          </w:rPr>
          <w:t>sarah.scoltock@windstarcruises.com</w:t>
        </w:r>
      </w:hyperlink>
      <w:r w:rsidRPr="000037C9">
        <w:rPr>
          <w:rFonts w:ascii="Arial" w:eastAsia="Arial" w:hAnsi="Arial" w:cs="Arial"/>
          <w:bCs/>
          <w:i/>
          <w:color w:val="000000" w:themeColor="text1"/>
          <w:sz w:val="24"/>
          <w:szCs w:val="24"/>
        </w:rPr>
        <w:t xml:space="preserve"> </w:t>
      </w:r>
    </w:p>
    <w:p w14:paraId="508C87AF" w14:textId="77777777" w:rsidR="00CA52B7" w:rsidRPr="000037C9" w:rsidRDefault="00CA52B7" w:rsidP="00CA52B7">
      <w:pPr>
        <w:spacing w:after="0"/>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 xml:space="preserve">Sally Spaulding, Account Director, Percepture / </w:t>
      </w:r>
      <w:hyperlink r:id="rId14" w:history="1">
        <w:r w:rsidRPr="000037C9">
          <w:rPr>
            <w:rStyle w:val="Hyperlink"/>
            <w:rFonts w:ascii="Arial" w:eastAsia="Arial" w:hAnsi="Arial" w:cs="Arial"/>
            <w:bCs/>
            <w:i/>
            <w:color w:val="000000" w:themeColor="text1"/>
            <w:sz w:val="24"/>
            <w:szCs w:val="24"/>
          </w:rPr>
          <w:t>sspaulding@percepture.com</w:t>
        </w:r>
      </w:hyperlink>
    </w:p>
    <w:p w14:paraId="01682518" w14:textId="77777777" w:rsidR="00CA52B7" w:rsidRPr="000037C9" w:rsidRDefault="00CA52B7" w:rsidP="00CA52B7">
      <w:pPr>
        <w:pBdr>
          <w:bottom w:val="double" w:sz="6" w:space="1" w:color="auto"/>
        </w:pBdr>
        <w:rPr>
          <w:rFonts w:ascii="Arial" w:eastAsia="Times New Roman" w:hAnsi="Arial" w:cs="Arial"/>
          <w:color w:val="000000" w:themeColor="text1"/>
          <w:sz w:val="24"/>
          <w:szCs w:val="24"/>
        </w:rPr>
      </w:pPr>
    </w:p>
    <w:p w14:paraId="77EE4A8B" w14:textId="0CD16821" w:rsidR="00881EC3" w:rsidRPr="000037C9" w:rsidRDefault="00881EC3" w:rsidP="00881EC3">
      <w:pPr>
        <w:rPr>
          <w:rFonts w:ascii="Arial" w:eastAsia="Arial" w:hAnsi="Arial" w:cs="Arial"/>
          <w:b/>
          <w:i/>
          <w:color w:val="000000" w:themeColor="text1"/>
          <w:sz w:val="24"/>
          <w:szCs w:val="24"/>
        </w:rPr>
      </w:pPr>
      <w:r w:rsidRPr="000037C9">
        <w:rPr>
          <w:rFonts w:ascii="Arial" w:eastAsia="Arial" w:hAnsi="Arial" w:cs="Arial"/>
          <w:b/>
          <w:i/>
          <w:color w:val="000000" w:themeColor="text1"/>
          <w:sz w:val="24"/>
          <w:szCs w:val="24"/>
        </w:rPr>
        <w:t>About Windstar Cruises</w:t>
      </w:r>
    </w:p>
    <w:p w14:paraId="07269012" w14:textId="4A685375" w:rsidR="009508C9" w:rsidRPr="00A650E8" w:rsidRDefault="00881EC3" w:rsidP="00941679">
      <w:pPr>
        <w:rPr>
          <w:rFonts w:ascii="Arial" w:hAnsi="Arial" w:cs="Arial"/>
          <w:bCs/>
          <w:color w:val="C0504D" w:themeColor="accent2"/>
          <w:sz w:val="24"/>
          <w:szCs w:val="24"/>
        </w:rPr>
      </w:pPr>
      <w:r w:rsidRPr="000037C9">
        <w:rPr>
          <w:rFonts w:ascii="Arial" w:eastAsia="Arial" w:hAnsi="Arial" w:cs="Arial"/>
          <w:bCs/>
          <w:iCs/>
          <w:color w:val="000000" w:themeColor="text1"/>
          <w:sz w:val="24"/>
          <w:szCs w:val="24"/>
        </w:rPr>
        <w:t>Windstar Cruises operates a fleet of six boutique all-suite and sailing yachts carrying 148-342 guests.</w:t>
      </w:r>
      <w:r w:rsidRPr="000037C9">
        <w:rPr>
          <w:rFonts w:ascii="Arial" w:hAnsi="Arial" w:cs="Arial"/>
          <w:color w:val="000000" w:themeColor="text1"/>
          <w:sz w:val="24"/>
          <w:szCs w:val="24"/>
        </w:rPr>
        <w:t xml:space="preserve"> </w:t>
      </w:r>
      <w:r w:rsidR="00552ADA">
        <w:rPr>
          <w:rFonts w:ascii="Arial" w:hAnsi="Arial" w:cs="Arial"/>
          <w:color w:val="000000"/>
          <w:sz w:val="24"/>
          <w:szCs w:val="24"/>
        </w:rPr>
        <w:t xml:space="preserve">Small ship cruises sail throughout Europe; the Caribbean; Costa Rica and the Panama Canal; Asia; Alaska and British Columbia; New England and Eastern Canada; the U.S. West Coast and Mexico; </w:t>
      </w:r>
      <w:r w:rsidR="00420B7B">
        <w:rPr>
          <w:rFonts w:ascii="Arial" w:hAnsi="Arial" w:cs="Arial"/>
          <w:color w:val="000000"/>
          <w:sz w:val="24"/>
          <w:szCs w:val="24"/>
        </w:rPr>
        <w:t xml:space="preserve">Arabia, </w:t>
      </w:r>
      <w:r w:rsidR="00552ADA">
        <w:rPr>
          <w:rFonts w:ascii="Arial" w:hAnsi="Arial" w:cs="Arial"/>
          <w:color w:val="000000"/>
          <w:sz w:val="24"/>
          <w:szCs w:val="24"/>
        </w:rPr>
        <w:t xml:space="preserve">and the South Pacific, including a ship year-round in Tahiti. </w:t>
      </w:r>
      <w:r w:rsidR="00552ADA">
        <w:t> </w:t>
      </w:r>
      <w:r w:rsidRPr="000037C9">
        <w:rPr>
          <w:rFonts w:ascii="Arial" w:eastAsia="Arial" w:hAnsi="Arial" w:cs="Arial"/>
          <w:bCs/>
          <w:iCs/>
          <w:color w:val="000000" w:themeColor="text1"/>
          <w:sz w:val="24"/>
          <w:szCs w:val="24"/>
        </w:rPr>
        <w:t xml:space="preserve">Windstar launched the </w:t>
      </w:r>
      <w:r w:rsidRPr="000037C9">
        <w:rPr>
          <w:rFonts w:ascii="Arial" w:eastAsia="Arial" w:hAnsi="Arial" w:cs="Arial"/>
          <w:bCs/>
          <w:i/>
          <w:color w:val="000000" w:themeColor="text1"/>
          <w:sz w:val="24"/>
          <w:szCs w:val="24"/>
        </w:rPr>
        <w:t>$250 Million Star Plus Initiative</w:t>
      </w:r>
      <w:r w:rsidRPr="000037C9">
        <w:rPr>
          <w:rFonts w:ascii="Arial" w:eastAsia="Arial" w:hAnsi="Arial" w:cs="Arial"/>
          <w:bCs/>
          <w:iCs/>
          <w:color w:val="000000" w:themeColor="text1"/>
          <w:sz w:val="24"/>
          <w:szCs w:val="24"/>
        </w:rPr>
        <w:t xml:space="preserve"> to transform the three </w:t>
      </w:r>
      <w:r w:rsidR="009D25C0" w:rsidRPr="000037C9">
        <w:rPr>
          <w:rFonts w:ascii="Arial" w:eastAsia="Arial" w:hAnsi="Arial" w:cs="Arial"/>
          <w:bCs/>
          <w:iCs/>
          <w:color w:val="000000" w:themeColor="text1"/>
          <w:sz w:val="24"/>
          <w:szCs w:val="24"/>
        </w:rPr>
        <w:t xml:space="preserve">all-suite </w:t>
      </w:r>
      <w:r w:rsidRPr="000037C9">
        <w:rPr>
          <w:rFonts w:ascii="Arial" w:eastAsia="Arial" w:hAnsi="Arial" w:cs="Arial"/>
          <w:bCs/>
          <w:iCs/>
          <w:color w:val="000000" w:themeColor="text1"/>
          <w:sz w:val="24"/>
          <w:szCs w:val="24"/>
        </w:rPr>
        <w:t xml:space="preserve">Star </w:t>
      </w:r>
      <w:r w:rsidR="009D25C0" w:rsidRPr="000037C9">
        <w:rPr>
          <w:rFonts w:ascii="Arial" w:eastAsia="Arial" w:hAnsi="Arial" w:cs="Arial"/>
          <w:bCs/>
          <w:iCs/>
          <w:color w:val="000000" w:themeColor="text1"/>
          <w:sz w:val="24"/>
          <w:szCs w:val="24"/>
        </w:rPr>
        <w:t xml:space="preserve">Plus </w:t>
      </w:r>
      <w:r w:rsidRPr="000037C9">
        <w:rPr>
          <w:rFonts w:ascii="Arial" w:eastAsia="Arial" w:hAnsi="Arial" w:cs="Arial"/>
          <w:bCs/>
          <w:iCs/>
          <w:color w:val="000000" w:themeColor="text1"/>
          <w:sz w:val="24"/>
          <w:szCs w:val="24"/>
        </w:rPr>
        <w:t xml:space="preserve">Class </w:t>
      </w:r>
      <w:r w:rsidR="00DB243E" w:rsidRPr="000037C9">
        <w:rPr>
          <w:rFonts w:ascii="Arial" w:eastAsia="Arial" w:hAnsi="Arial" w:cs="Arial"/>
          <w:bCs/>
          <w:iCs/>
          <w:color w:val="000000" w:themeColor="text1"/>
          <w:sz w:val="24"/>
          <w:szCs w:val="24"/>
        </w:rPr>
        <w:t>yachts</w:t>
      </w:r>
      <w:r w:rsidRPr="000037C9">
        <w:rPr>
          <w:rFonts w:ascii="Arial" w:eastAsia="Arial" w:hAnsi="Arial" w:cs="Arial"/>
          <w:bCs/>
          <w:iCs/>
          <w:color w:val="000000" w:themeColor="text1"/>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037C9">
        <w:rPr>
          <w:rFonts w:ascii="Arial" w:hAnsi="Arial" w:cs="Arial"/>
          <w:bCs/>
          <w:color w:val="000000" w:themeColor="text1"/>
          <w:sz w:val="24"/>
          <w:szCs w:val="24"/>
        </w:rPr>
        <w:t xml:space="preserve">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w:t>
      </w:r>
      <w:r w:rsidRPr="00B10E0E">
        <w:rPr>
          <w:rFonts w:ascii="Arial" w:hAnsi="Arial" w:cs="Arial"/>
          <w:bCs/>
          <w:sz w:val="24"/>
          <w:szCs w:val="24"/>
        </w:rPr>
        <w:t>Group.</w:t>
      </w:r>
    </w:p>
    <w:sectPr w:rsidR="009508C9" w:rsidRPr="00A650E8">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FAC"/>
    <w:multiLevelType w:val="multilevel"/>
    <w:tmpl w:val="D7CE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B00B6"/>
    <w:multiLevelType w:val="multilevel"/>
    <w:tmpl w:val="01E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185C"/>
    <w:multiLevelType w:val="multilevel"/>
    <w:tmpl w:val="538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368E1"/>
    <w:multiLevelType w:val="multilevel"/>
    <w:tmpl w:val="9D42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704CC"/>
    <w:multiLevelType w:val="multilevel"/>
    <w:tmpl w:val="8BBC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6C79D1"/>
    <w:multiLevelType w:val="hybridMultilevel"/>
    <w:tmpl w:val="58D07B92"/>
    <w:lvl w:ilvl="0" w:tplc="6010DF76">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201979">
    <w:abstractNumId w:val="6"/>
  </w:num>
  <w:num w:numId="2" w16cid:durableId="1289318412">
    <w:abstractNumId w:val="2"/>
  </w:num>
  <w:num w:numId="3" w16cid:durableId="762992447">
    <w:abstractNumId w:val="9"/>
  </w:num>
  <w:num w:numId="4" w16cid:durableId="119493871">
    <w:abstractNumId w:val="1"/>
  </w:num>
  <w:num w:numId="5" w16cid:durableId="36392628">
    <w:abstractNumId w:val="3"/>
  </w:num>
  <w:num w:numId="6" w16cid:durableId="29767630">
    <w:abstractNumId w:val="4"/>
  </w:num>
  <w:num w:numId="7" w16cid:durableId="2039576345">
    <w:abstractNumId w:val="5"/>
  </w:num>
  <w:num w:numId="8" w16cid:durableId="623462712">
    <w:abstractNumId w:val="7"/>
  </w:num>
  <w:num w:numId="9" w16cid:durableId="123886279">
    <w:abstractNumId w:val="0"/>
  </w:num>
  <w:num w:numId="10" w16cid:durableId="1252621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037C9"/>
    <w:rsid w:val="00006B0B"/>
    <w:rsid w:val="00021D23"/>
    <w:rsid w:val="0002295F"/>
    <w:rsid w:val="00022DD9"/>
    <w:rsid w:val="0003212A"/>
    <w:rsid w:val="0003715F"/>
    <w:rsid w:val="0004757B"/>
    <w:rsid w:val="00055891"/>
    <w:rsid w:val="00063D8F"/>
    <w:rsid w:val="00082DDE"/>
    <w:rsid w:val="000870AF"/>
    <w:rsid w:val="00090420"/>
    <w:rsid w:val="000B0AD4"/>
    <w:rsid w:val="000B41FE"/>
    <w:rsid w:val="000C30AB"/>
    <w:rsid w:val="000C3A82"/>
    <w:rsid w:val="000C79D8"/>
    <w:rsid w:val="000E1F04"/>
    <w:rsid w:val="000E28C2"/>
    <w:rsid w:val="000F18BA"/>
    <w:rsid w:val="00101935"/>
    <w:rsid w:val="00106A75"/>
    <w:rsid w:val="00121267"/>
    <w:rsid w:val="00121EAB"/>
    <w:rsid w:val="00131C4A"/>
    <w:rsid w:val="001334CB"/>
    <w:rsid w:val="001363B0"/>
    <w:rsid w:val="00142172"/>
    <w:rsid w:val="00154668"/>
    <w:rsid w:val="00160600"/>
    <w:rsid w:val="00160962"/>
    <w:rsid w:val="00165BE1"/>
    <w:rsid w:val="00183190"/>
    <w:rsid w:val="0018535C"/>
    <w:rsid w:val="001B2F73"/>
    <w:rsid w:val="001B494C"/>
    <w:rsid w:val="001B5B6C"/>
    <w:rsid w:val="001D0B6A"/>
    <w:rsid w:val="001E039A"/>
    <w:rsid w:val="001E44E9"/>
    <w:rsid w:val="001E6680"/>
    <w:rsid w:val="001F0889"/>
    <w:rsid w:val="001F3469"/>
    <w:rsid w:val="001F7C01"/>
    <w:rsid w:val="00207460"/>
    <w:rsid w:val="00207B42"/>
    <w:rsid w:val="00226508"/>
    <w:rsid w:val="00227AD0"/>
    <w:rsid w:val="00227C5F"/>
    <w:rsid w:val="00241F8A"/>
    <w:rsid w:val="0024355E"/>
    <w:rsid w:val="00244F23"/>
    <w:rsid w:val="00246D19"/>
    <w:rsid w:val="00250322"/>
    <w:rsid w:val="002529BA"/>
    <w:rsid w:val="00252A82"/>
    <w:rsid w:val="00261D45"/>
    <w:rsid w:val="00267D12"/>
    <w:rsid w:val="002710F0"/>
    <w:rsid w:val="00280A35"/>
    <w:rsid w:val="00282D5E"/>
    <w:rsid w:val="002833D4"/>
    <w:rsid w:val="00290C49"/>
    <w:rsid w:val="002A26EB"/>
    <w:rsid w:val="002A7E46"/>
    <w:rsid w:val="002B32FC"/>
    <w:rsid w:val="002C3E11"/>
    <w:rsid w:val="002C4989"/>
    <w:rsid w:val="002C4C77"/>
    <w:rsid w:val="002D5926"/>
    <w:rsid w:val="002D5B4C"/>
    <w:rsid w:val="002D659E"/>
    <w:rsid w:val="002E110C"/>
    <w:rsid w:val="002F1855"/>
    <w:rsid w:val="002F1B4F"/>
    <w:rsid w:val="002F1F2A"/>
    <w:rsid w:val="00300197"/>
    <w:rsid w:val="00301427"/>
    <w:rsid w:val="00302221"/>
    <w:rsid w:val="00307C53"/>
    <w:rsid w:val="00311009"/>
    <w:rsid w:val="0031236B"/>
    <w:rsid w:val="003219F1"/>
    <w:rsid w:val="003301C5"/>
    <w:rsid w:val="00333CC9"/>
    <w:rsid w:val="003400F9"/>
    <w:rsid w:val="00343EDE"/>
    <w:rsid w:val="0034448D"/>
    <w:rsid w:val="003450BA"/>
    <w:rsid w:val="00350E08"/>
    <w:rsid w:val="00351200"/>
    <w:rsid w:val="00355398"/>
    <w:rsid w:val="00355E05"/>
    <w:rsid w:val="00362269"/>
    <w:rsid w:val="00363FA2"/>
    <w:rsid w:val="003813E7"/>
    <w:rsid w:val="00383AB2"/>
    <w:rsid w:val="00386502"/>
    <w:rsid w:val="00393D50"/>
    <w:rsid w:val="00396DB3"/>
    <w:rsid w:val="003A7E15"/>
    <w:rsid w:val="003B1757"/>
    <w:rsid w:val="003C7909"/>
    <w:rsid w:val="003E076B"/>
    <w:rsid w:val="003E2B3F"/>
    <w:rsid w:val="003E3AC5"/>
    <w:rsid w:val="003E68A6"/>
    <w:rsid w:val="003F4BD9"/>
    <w:rsid w:val="00400DF5"/>
    <w:rsid w:val="00402AB4"/>
    <w:rsid w:val="00406CDF"/>
    <w:rsid w:val="004074F2"/>
    <w:rsid w:val="00411EC5"/>
    <w:rsid w:val="0041797A"/>
    <w:rsid w:val="00420B7B"/>
    <w:rsid w:val="004315D2"/>
    <w:rsid w:val="00432B37"/>
    <w:rsid w:val="00436BC6"/>
    <w:rsid w:val="004438F2"/>
    <w:rsid w:val="004456B7"/>
    <w:rsid w:val="00446105"/>
    <w:rsid w:val="00463441"/>
    <w:rsid w:val="004634A6"/>
    <w:rsid w:val="004635FC"/>
    <w:rsid w:val="00466D82"/>
    <w:rsid w:val="0046749F"/>
    <w:rsid w:val="004750AB"/>
    <w:rsid w:val="00480FA5"/>
    <w:rsid w:val="004822E9"/>
    <w:rsid w:val="00482A98"/>
    <w:rsid w:val="00483963"/>
    <w:rsid w:val="0048604A"/>
    <w:rsid w:val="004900F9"/>
    <w:rsid w:val="00490C9E"/>
    <w:rsid w:val="0049490A"/>
    <w:rsid w:val="004976B4"/>
    <w:rsid w:val="004A2835"/>
    <w:rsid w:val="004A4D28"/>
    <w:rsid w:val="004A5C25"/>
    <w:rsid w:val="004C0D71"/>
    <w:rsid w:val="004C6451"/>
    <w:rsid w:val="004D4061"/>
    <w:rsid w:val="004E3536"/>
    <w:rsid w:val="004F1B0A"/>
    <w:rsid w:val="004F1EA2"/>
    <w:rsid w:val="004F30C2"/>
    <w:rsid w:val="004F625C"/>
    <w:rsid w:val="005053D6"/>
    <w:rsid w:val="00505791"/>
    <w:rsid w:val="005119B0"/>
    <w:rsid w:val="00516A58"/>
    <w:rsid w:val="00517A6D"/>
    <w:rsid w:val="00517C6E"/>
    <w:rsid w:val="005205EF"/>
    <w:rsid w:val="00523DC4"/>
    <w:rsid w:val="00524675"/>
    <w:rsid w:val="00531FBA"/>
    <w:rsid w:val="00537F1A"/>
    <w:rsid w:val="0054580A"/>
    <w:rsid w:val="005508BC"/>
    <w:rsid w:val="0055283D"/>
    <w:rsid w:val="00552ADA"/>
    <w:rsid w:val="00566211"/>
    <w:rsid w:val="00590917"/>
    <w:rsid w:val="00592BF8"/>
    <w:rsid w:val="00594256"/>
    <w:rsid w:val="005A043F"/>
    <w:rsid w:val="005A3699"/>
    <w:rsid w:val="005A64B4"/>
    <w:rsid w:val="005A7A7D"/>
    <w:rsid w:val="005B0881"/>
    <w:rsid w:val="005B1B97"/>
    <w:rsid w:val="005C127A"/>
    <w:rsid w:val="005C1925"/>
    <w:rsid w:val="005C6D07"/>
    <w:rsid w:val="005E6FDD"/>
    <w:rsid w:val="005E72EA"/>
    <w:rsid w:val="005F25CA"/>
    <w:rsid w:val="005F554B"/>
    <w:rsid w:val="005F703D"/>
    <w:rsid w:val="005F79AC"/>
    <w:rsid w:val="00615612"/>
    <w:rsid w:val="0062513C"/>
    <w:rsid w:val="0063635E"/>
    <w:rsid w:val="00636980"/>
    <w:rsid w:val="00642AF6"/>
    <w:rsid w:val="0064767C"/>
    <w:rsid w:val="00647D69"/>
    <w:rsid w:val="00655745"/>
    <w:rsid w:val="00657D44"/>
    <w:rsid w:val="00663AA8"/>
    <w:rsid w:val="00670D88"/>
    <w:rsid w:val="00674097"/>
    <w:rsid w:val="00677008"/>
    <w:rsid w:val="00682F32"/>
    <w:rsid w:val="00691785"/>
    <w:rsid w:val="00692324"/>
    <w:rsid w:val="006968E2"/>
    <w:rsid w:val="006A0AF6"/>
    <w:rsid w:val="006B402A"/>
    <w:rsid w:val="006B444C"/>
    <w:rsid w:val="006B47CC"/>
    <w:rsid w:val="006B50AC"/>
    <w:rsid w:val="006B54F9"/>
    <w:rsid w:val="006B569D"/>
    <w:rsid w:val="006B5D4F"/>
    <w:rsid w:val="006C1009"/>
    <w:rsid w:val="006D2DAE"/>
    <w:rsid w:val="006D363E"/>
    <w:rsid w:val="006D520F"/>
    <w:rsid w:val="006D7EF8"/>
    <w:rsid w:val="006E3378"/>
    <w:rsid w:val="006E7B31"/>
    <w:rsid w:val="00700D84"/>
    <w:rsid w:val="00707696"/>
    <w:rsid w:val="0071102B"/>
    <w:rsid w:val="00720C31"/>
    <w:rsid w:val="007344CB"/>
    <w:rsid w:val="00736995"/>
    <w:rsid w:val="007412D8"/>
    <w:rsid w:val="007467FE"/>
    <w:rsid w:val="0076124C"/>
    <w:rsid w:val="00761C0B"/>
    <w:rsid w:val="00761EA2"/>
    <w:rsid w:val="0076427E"/>
    <w:rsid w:val="007655EE"/>
    <w:rsid w:val="007674B0"/>
    <w:rsid w:val="00775083"/>
    <w:rsid w:val="00776070"/>
    <w:rsid w:val="00777AF6"/>
    <w:rsid w:val="00780A0B"/>
    <w:rsid w:val="00781A5C"/>
    <w:rsid w:val="00782251"/>
    <w:rsid w:val="00784C1B"/>
    <w:rsid w:val="007916BD"/>
    <w:rsid w:val="007976F9"/>
    <w:rsid w:val="007A16AB"/>
    <w:rsid w:val="007A31BA"/>
    <w:rsid w:val="007A78ED"/>
    <w:rsid w:val="007A790F"/>
    <w:rsid w:val="007B00FC"/>
    <w:rsid w:val="007B1503"/>
    <w:rsid w:val="007B4926"/>
    <w:rsid w:val="007B5FAA"/>
    <w:rsid w:val="007B7BEE"/>
    <w:rsid w:val="007D244F"/>
    <w:rsid w:val="007D35A9"/>
    <w:rsid w:val="007D6A7B"/>
    <w:rsid w:val="007D78FD"/>
    <w:rsid w:val="007E23BC"/>
    <w:rsid w:val="007E4898"/>
    <w:rsid w:val="007E75BB"/>
    <w:rsid w:val="007F23FE"/>
    <w:rsid w:val="007F2786"/>
    <w:rsid w:val="008009B1"/>
    <w:rsid w:val="0080285F"/>
    <w:rsid w:val="0080737C"/>
    <w:rsid w:val="00807F6F"/>
    <w:rsid w:val="0081363A"/>
    <w:rsid w:val="00830826"/>
    <w:rsid w:val="00831DDA"/>
    <w:rsid w:val="00840FDE"/>
    <w:rsid w:val="0084238B"/>
    <w:rsid w:val="00843395"/>
    <w:rsid w:val="008445F4"/>
    <w:rsid w:val="00845D21"/>
    <w:rsid w:val="00847635"/>
    <w:rsid w:val="00862239"/>
    <w:rsid w:val="0086684B"/>
    <w:rsid w:val="00874DEA"/>
    <w:rsid w:val="00881EC3"/>
    <w:rsid w:val="00883E43"/>
    <w:rsid w:val="008907F4"/>
    <w:rsid w:val="00891AF2"/>
    <w:rsid w:val="008B78E9"/>
    <w:rsid w:val="008C07A6"/>
    <w:rsid w:val="008C3D50"/>
    <w:rsid w:val="008C7B08"/>
    <w:rsid w:val="008E0F38"/>
    <w:rsid w:val="008E33F0"/>
    <w:rsid w:val="008E3E46"/>
    <w:rsid w:val="008E62CB"/>
    <w:rsid w:val="008F27C9"/>
    <w:rsid w:val="009013D4"/>
    <w:rsid w:val="00911651"/>
    <w:rsid w:val="009123BC"/>
    <w:rsid w:val="00917B5F"/>
    <w:rsid w:val="00917BF9"/>
    <w:rsid w:val="00926B17"/>
    <w:rsid w:val="00930DBB"/>
    <w:rsid w:val="0093732B"/>
    <w:rsid w:val="00940A4A"/>
    <w:rsid w:val="00940C77"/>
    <w:rsid w:val="00940E2E"/>
    <w:rsid w:val="0094110D"/>
    <w:rsid w:val="00941679"/>
    <w:rsid w:val="00943F85"/>
    <w:rsid w:val="009508C9"/>
    <w:rsid w:val="0097408F"/>
    <w:rsid w:val="00980828"/>
    <w:rsid w:val="00983158"/>
    <w:rsid w:val="0099515B"/>
    <w:rsid w:val="00996EC9"/>
    <w:rsid w:val="009A6232"/>
    <w:rsid w:val="009B0855"/>
    <w:rsid w:val="009B7AB1"/>
    <w:rsid w:val="009C268C"/>
    <w:rsid w:val="009C64FC"/>
    <w:rsid w:val="009D2109"/>
    <w:rsid w:val="009D25C0"/>
    <w:rsid w:val="009D4A1A"/>
    <w:rsid w:val="009D7DF9"/>
    <w:rsid w:val="009E4DA0"/>
    <w:rsid w:val="009E7857"/>
    <w:rsid w:val="009F5914"/>
    <w:rsid w:val="00A03A2D"/>
    <w:rsid w:val="00A10AC2"/>
    <w:rsid w:val="00A1481F"/>
    <w:rsid w:val="00A163D0"/>
    <w:rsid w:val="00A166B3"/>
    <w:rsid w:val="00A2134E"/>
    <w:rsid w:val="00A216C9"/>
    <w:rsid w:val="00A320E9"/>
    <w:rsid w:val="00A346D9"/>
    <w:rsid w:val="00A446DC"/>
    <w:rsid w:val="00A52739"/>
    <w:rsid w:val="00A5285E"/>
    <w:rsid w:val="00A5311C"/>
    <w:rsid w:val="00A549D2"/>
    <w:rsid w:val="00A60A7A"/>
    <w:rsid w:val="00A6199B"/>
    <w:rsid w:val="00A62CBE"/>
    <w:rsid w:val="00A650E8"/>
    <w:rsid w:val="00A818C7"/>
    <w:rsid w:val="00A86419"/>
    <w:rsid w:val="00A90C2F"/>
    <w:rsid w:val="00A9291A"/>
    <w:rsid w:val="00A95009"/>
    <w:rsid w:val="00A96532"/>
    <w:rsid w:val="00A965E6"/>
    <w:rsid w:val="00AA2149"/>
    <w:rsid w:val="00AB3011"/>
    <w:rsid w:val="00AB728E"/>
    <w:rsid w:val="00AD5CA6"/>
    <w:rsid w:val="00AD7317"/>
    <w:rsid w:val="00AE30EA"/>
    <w:rsid w:val="00AE30F6"/>
    <w:rsid w:val="00AF035B"/>
    <w:rsid w:val="00AF298A"/>
    <w:rsid w:val="00AF727A"/>
    <w:rsid w:val="00AF73B1"/>
    <w:rsid w:val="00B04909"/>
    <w:rsid w:val="00B079F2"/>
    <w:rsid w:val="00B10E0E"/>
    <w:rsid w:val="00B138DC"/>
    <w:rsid w:val="00B17FF3"/>
    <w:rsid w:val="00B24F22"/>
    <w:rsid w:val="00B25BC6"/>
    <w:rsid w:val="00B2649A"/>
    <w:rsid w:val="00B2667D"/>
    <w:rsid w:val="00B30DCB"/>
    <w:rsid w:val="00B509AC"/>
    <w:rsid w:val="00B56E71"/>
    <w:rsid w:val="00B62518"/>
    <w:rsid w:val="00B625FA"/>
    <w:rsid w:val="00B62613"/>
    <w:rsid w:val="00B63C88"/>
    <w:rsid w:val="00B76963"/>
    <w:rsid w:val="00B81496"/>
    <w:rsid w:val="00B829C6"/>
    <w:rsid w:val="00B8693B"/>
    <w:rsid w:val="00B90B26"/>
    <w:rsid w:val="00B933FB"/>
    <w:rsid w:val="00B93F66"/>
    <w:rsid w:val="00B9424A"/>
    <w:rsid w:val="00B95E0A"/>
    <w:rsid w:val="00BA16EA"/>
    <w:rsid w:val="00BA2BB9"/>
    <w:rsid w:val="00BA2FD8"/>
    <w:rsid w:val="00BA3FD9"/>
    <w:rsid w:val="00BA57E8"/>
    <w:rsid w:val="00BB0F72"/>
    <w:rsid w:val="00BB3E68"/>
    <w:rsid w:val="00BB4301"/>
    <w:rsid w:val="00BB4DFD"/>
    <w:rsid w:val="00BC559E"/>
    <w:rsid w:val="00BE4FE9"/>
    <w:rsid w:val="00BE6D35"/>
    <w:rsid w:val="00BE78B5"/>
    <w:rsid w:val="00BF09EE"/>
    <w:rsid w:val="00C06F09"/>
    <w:rsid w:val="00C22BEF"/>
    <w:rsid w:val="00C237B7"/>
    <w:rsid w:val="00C25E23"/>
    <w:rsid w:val="00C344C2"/>
    <w:rsid w:val="00C417C5"/>
    <w:rsid w:val="00C4277B"/>
    <w:rsid w:val="00C443EA"/>
    <w:rsid w:val="00C517CF"/>
    <w:rsid w:val="00C51FBF"/>
    <w:rsid w:val="00C56B3E"/>
    <w:rsid w:val="00C612E0"/>
    <w:rsid w:val="00C77212"/>
    <w:rsid w:val="00C8685E"/>
    <w:rsid w:val="00C87C70"/>
    <w:rsid w:val="00C927A0"/>
    <w:rsid w:val="00CA1566"/>
    <w:rsid w:val="00CA52B7"/>
    <w:rsid w:val="00CB652D"/>
    <w:rsid w:val="00CB740E"/>
    <w:rsid w:val="00CD1709"/>
    <w:rsid w:val="00CD60D7"/>
    <w:rsid w:val="00CE5FC0"/>
    <w:rsid w:val="00CF4A9C"/>
    <w:rsid w:val="00D07227"/>
    <w:rsid w:val="00D102E8"/>
    <w:rsid w:val="00D15C31"/>
    <w:rsid w:val="00D1626C"/>
    <w:rsid w:val="00D16481"/>
    <w:rsid w:val="00D20248"/>
    <w:rsid w:val="00D313AA"/>
    <w:rsid w:val="00D35A8F"/>
    <w:rsid w:val="00D56B3C"/>
    <w:rsid w:val="00D64630"/>
    <w:rsid w:val="00D64731"/>
    <w:rsid w:val="00D77B46"/>
    <w:rsid w:val="00D8411F"/>
    <w:rsid w:val="00D86A1E"/>
    <w:rsid w:val="00D95C76"/>
    <w:rsid w:val="00D97DD5"/>
    <w:rsid w:val="00DB243E"/>
    <w:rsid w:val="00DB773B"/>
    <w:rsid w:val="00DC2862"/>
    <w:rsid w:val="00DC604A"/>
    <w:rsid w:val="00DD21EB"/>
    <w:rsid w:val="00DD50E8"/>
    <w:rsid w:val="00DE70A7"/>
    <w:rsid w:val="00DE7F2D"/>
    <w:rsid w:val="00DF0ADF"/>
    <w:rsid w:val="00DF4442"/>
    <w:rsid w:val="00DF6B97"/>
    <w:rsid w:val="00DF6C63"/>
    <w:rsid w:val="00DF7106"/>
    <w:rsid w:val="00E05FDA"/>
    <w:rsid w:val="00E063AA"/>
    <w:rsid w:val="00E17486"/>
    <w:rsid w:val="00E25506"/>
    <w:rsid w:val="00E30123"/>
    <w:rsid w:val="00E403FC"/>
    <w:rsid w:val="00E419EA"/>
    <w:rsid w:val="00E45E8E"/>
    <w:rsid w:val="00E512F4"/>
    <w:rsid w:val="00E62DA1"/>
    <w:rsid w:val="00E64481"/>
    <w:rsid w:val="00E73414"/>
    <w:rsid w:val="00E819D8"/>
    <w:rsid w:val="00E95527"/>
    <w:rsid w:val="00EA12B9"/>
    <w:rsid w:val="00EA2510"/>
    <w:rsid w:val="00EA4045"/>
    <w:rsid w:val="00EB1DE8"/>
    <w:rsid w:val="00EB349C"/>
    <w:rsid w:val="00EC1520"/>
    <w:rsid w:val="00EC159C"/>
    <w:rsid w:val="00ED1A14"/>
    <w:rsid w:val="00EE0120"/>
    <w:rsid w:val="00EE0B7B"/>
    <w:rsid w:val="00EF05C9"/>
    <w:rsid w:val="00EF6CC0"/>
    <w:rsid w:val="00F03548"/>
    <w:rsid w:val="00F03BB9"/>
    <w:rsid w:val="00F06BD0"/>
    <w:rsid w:val="00F127A4"/>
    <w:rsid w:val="00F1305B"/>
    <w:rsid w:val="00F13548"/>
    <w:rsid w:val="00F21110"/>
    <w:rsid w:val="00F2441B"/>
    <w:rsid w:val="00F247A6"/>
    <w:rsid w:val="00F249FB"/>
    <w:rsid w:val="00F26A9B"/>
    <w:rsid w:val="00F270DF"/>
    <w:rsid w:val="00F31F32"/>
    <w:rsid w:val="00F3733E"/>
    <w:rsid w:val="00F4210B"/>
    <w:rsid w:val="00F42427"/>
    <w:rsid w:val="00F438F7"/>
    <w:rsid w:val="00F47AC6"/>
    <w:rsid w:val="00F61124"/>
    <w:rsid w:val="00F629A1"/>
    <w:rsid w:val="00F7740B"/>
    <w:rsid w:val="00F77977"/>
    <w:rsid w:val="00F80807"/>
    <w:rsid w:val="00F862B0"/>
    <w:rsid w:val="00F87E45"/>
    <w:rsid w:val="00F901D5"/>
    <w:rsid w:val="00FB34F3"/>
    <w:rsid w:val="00FC0B7D"/>
    <w:rsid w:val="00FD37A6"/>
    <w:rsid w:val="00FD6870"/>
    <w:rsid w:val="00FE01BB"/>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customStyle="1" w:styleId="UnresolvedMention14">
    <w:name w:val="Unresolved Mention14"/>
    <w:basedOn w:val="DefaultParagraphFont"/>
    <w:uiPriority w:val="99"/>
    <w:semiHidden/>
    <w:unhideWhenUsed/>
    <w:rsid w:val="00840FDE"/>
    <w:rPr>
      <w:color w:val="605E5C"/>
      <w:shd w:val="clear" w:color="auto" w:fill="E1DFDD"/>
    </w:rPr>
  </w:style>
  <w:style w:type="paragraph" w:styleId="BodyTextIndent">
    <w:name w:val="Body Text Indent"/>
    <w:basedOn w:val="Normal"/>
    <w:link w:val="BodyTextIndentChar"/>
    <w:rsid w:val="005F79AC"/>
    <w:pPr>
      <w:spacing w:after="0" w:line="240" w:lineRule="auto"/>
      <w:ind w:left="360"/>
    </w:pPr>
    <w:rPr>
      <w:rFonts w:ascii="Times New Roman" w:eastAsia="Times New Roman" w:hAnsi="Times New Roman" w:cs="Times New Roman"/>
      <w:b/>
      <w:bCs/>
      <w:szCs w:val="24"/>
      <w:lang w:val="en-GB" w:eastAsia="en-US"/>
    </w:rPr>
  </w:style>
  <w:style w:type="character" w:customStyle="1" w:styleId="BodyTextIndentChar">
    <w:name w:val="Body Text Indent Char"/>
    <w:basedOn w:val="DefaultParagraphFont"/>
    <w:link w:val="BodyTextIndent"/>
    <w:rsid w:val="005F79AC"/>
    <w:rPr>
      <w:rFonts w:ascii="Times New Roman" w:eastAsia="Times New Roman" w:hAnsi="Times New Roman" w:cs="Times New Roman"/>
      <w:b/>
      <w:bCs/>
      <w:szCs w:val="24"/>
      <w:lang w:val="en-GB" w:eastAsia="en-US"/>
    </w:rPr>
  </w:style>
  <w:style w:type="character" w:styleId="UnresolvedMention">
    <w:name w:val="Unresolved Mention"/>
    <w:basedOn w:val="DefaultParagraphFont"/>
    <w:uiPriority w:val="99"/>
    <w:rsid w:val="0055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629364744">
      <w:bodyDiv w:val="1"/>
      <w:marLeft w:val="0"/>
      <w:marRight w:val="0"/>
      <w:marTop w:val="0"/>
      <w:marBottom w:val="0"/>
      <w:divBdr>
        <w:top w:val="none" w:sz="0" w:space="0" w:color="auto"/>
        <w:left w:val="none" w:sz="0" w:space="0" w:color="auto"/>
        <w:bottom w:val="none" w:sz="0" w:space="0" w:color="auto"/>
        <w:right w:val="none" w:sz="0" w:space="0" w:color="auto"/>
      </w:divBdr>
    </w:div>
    <w:div w:id="669217991">
      <w:bodyDiv w:val="1"/>
      <w:marLeft w:val="0"/>
      <w:marRight w:val="0"/>
      <w:marTop w:val="0"/>
      <w:marBottom w:val="0"/>
      <w:divBdr>
        <w:top w:val="none" w:sz="0" w:space="0" w:color="auto"/>
        <w:left w:val="none" w:sz="0" w:space="0" w:color="auto"/>
        <w:bottom w:val="none" w:sz="0" w:space="0" w:color="auto"/>
        <w:right w:val="none" w:sz="0" w:space="0" w:color="auto"/>
      </w:divBdr>
    </w:div>
    <w:div w:id="717322604">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83711896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49356769">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33417278">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50619880">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scoltock@windstarcruis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indstarcruis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dstarcruises.com/preview-thankful-for-trav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indstarcruises.com/seize-someday" TargetMode="External"/><Relationship Id="rId4" Type="http://schemas.openxmlformats.org/officeDocument/2006/relationships/numbering" Target="numbering.xml"/><Relationship Id="rId9" Type="http://schemas.openxmlformats.org/officeDocument/2006/relationships/hyperlink" Target="https://www.windstarcruises.com/" TargetMode="External"/><Relationship Id="rId14" Type="http://schemas.openxmlformats.org/officeDocument/2006/relationships/hyperlink" Target="mailto:sspaulding@percep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8480CB645602448BEFDFD3BE9BCA8F" ma:contentTypeVersion="12" ma:contentTypeDescription="Create a new document." ma:contentTypeScope="" ma:versionID="d40b3a543d3d8ca40a86fc77784f69e8">
  <xsd:schema xmlns:xsd="http://www.w3.org/2001/XMLSchema" xmlns:xs="http://www.w3.org/2001/XMLSchema" xmlns:p="http://schemas.microsoft.com/office/2006/metadata/properties" xmlns:ns3="5781ee92-ef29-4b66-930a-9ed6359b3e5e" xmlns:ns4="a02d64d2-84f4-4ca3-b928-ddd61bccdd4c" targetNamespace="http://schemas.microsoft.com/office/2006/metadata/properties" ma:root="true" ma:fieldsID="d2c3e3042242115fb70f9e782452ba96" ns3:_="" ns4:_="">
    <xsd:import namespace="5781ee92-ef29-4b66-930a-9ed6359b3e5e"/>
    <xsd:import namespace="a02d64d2-84f4-4ca3-b928-ddd61bccdd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1ee92-ef29-4b66-930a-9ed6359b3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2d64d2-84f4-4ca3-b928-ddd61bccd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F4D12-B1E6-4E94-BFEB-5C608E6FB91A}">
  <ds:schemaRefs>
    <ds:schemaRef ds:uri="http://schemas.microsoft.com/sharepoint/v3/contenttype/forms"/>
  </ds:schemaRefs>
</ds:datastoreItem>
</file>

<file path=customXml/itemProps2.xml><?xml version="1.0" encoding="utf-8"?>
<ds:datastoreItem xmlns:ds="http://schemas.openxmlformats.org/officeDocument/2006/customXml" ds:itemID="{C758C9A4-FCE0-4C6F-B08F-FFBE3C32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1ee92-ef29-4b66-930a-9ed6359b3e5e"/>
    <ds:schemaRef ds:uri="a02d64d2-84f4-4ca3-b928-ddd61bccd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2EBEA-75EF-482E-8698-5C0A8D0CF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Sarah Scoltock</cp:lastModifiedBy>
  <cp:revision>3</cp:revision>
  <cp:lastPrinted>2020-02-21T01:47:00Z</cp:lastPrinted>
  <dcterms:created xsi:type="dcterms:W3CDTF">2022-11-15T21:31:00Z</dcterms:created>
  <dcterms:modified xsi:type="dcterms:W3CDTF">2022-11-16T17:28:00Z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0x0101004B8480CB645602448BEFDFD3BE9BCA8F</vt:lpwstr>
  </property>
</Properties>
</file>